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5-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-2610/202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ind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04 марта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205,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в </w:t>
      </w:r>
      <w:r>
        <w:rPr>
          <w:rFonts w:ascii="Times New Roman" w:eastAsia="Times New Roman" w:hAnsi="Times New Roman" w:cs="Times New Roman"/>
          <w:sz w:val="26"/>
          <w:szCs w:val="26"/>
        </w:rPr>
        <w:t>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Джулакян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Сеника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Славики, </w:t>
      </w:r>
      <w:r>
        <w:rPr>
          <w:rStyle w:val="cat-UserDefinedgrp-25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административном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правонарушении, предусмотренном ст. 15.5 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осуществлении мероприятий налогового контроля выявлены достаточные данные, указывающие на наличие события административного правонарушения, а именно: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согласно сведениям информационных рес</w:t>
      </w:r>
      <w:r>
        <w:rPr>
          <w:rFonts w:ascii="Times New Roman" w:eastAsia="Times New Roman" w:hAnsi="Times New Roman" w:cs="Times New Roman"/>
          <w:sz w:val="26"/>
          <w:szCs w:val="26"/>
        </w:rPr>
        <w:t>урсов Инспекции, а также журналу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регистрации входящей почтовой корреспонденции по состоянию на 26.03.2025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налогоплательщика </w:t>
      </w:r>
      <w:r>
        <w:rPr>
          <w:rStyle w:val="cat-OrganizationNamegrp-21rplc-1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Налоговая декларация по налогу, уплачиваемому в связи с применением упрощенной системы налогообложения за 2024 год не поступала. Установленный законодательством о налогах и сборах срок представления Налогов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деклараци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налогу, уплачиваем</w:t>
      </w:r>
      <w:r>
        <w:rPr>
          <w:rFonts w:ascii="Times New Roman" w:eastAsia="Times New Roman" w:hAnsi="Times New Roman" w:cs="Times New Roman"/>
          <w:sz w:val="26"/>
          <w:szCs w:val="26"/>
        </w:rPr>
        <w:t>ому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 применением упрощенной системы налогообложения за 2024 год - не позднее 25.03.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Налоговая декларация по налогу, уплачиваемому в связи с применением упрощенной системы налогообложения за 2024 год представлена несвоевременно - 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>.08.2025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результате чего нарушены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 п.1 ст. 23, п.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</w:t>
      </w:r>
      <w:r>
        <w:rPr>
          <w:rFonts w:ascii="Times New Roman" w:eastAsia="Times New Roman" w:hAnsi="Times New Roman" w:cs="Times New Roman"/>
          <w:sz w:val="26"/>
          <w:szCs w:val="26"/>
        </w:rPr>
        <w:t>346.23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НК РФ.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привлекаемый, будучи извещенный надлежащим образом о времени и месте судебного разбирательства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(п. 6 постановления Пленума ВС РФ от 24.03.2005 г. № 5), </w:t>
      </w:r>
      <w:r>
        <w:rPr>
          <w:rFonts w:ascii="Times New Roman" w:eastAsia="Times New Roman" w:hAnsi="Times New Roman" w:cs="Times New Roman"/>
          <w:sz w:val="26"/>
          <w:szCs w:val="26"/>
        </w:rPr>
        <w:t>не присутствовал, ходатайств об отложении судебного заседания не заявлял. При таких обстоятельствах и на основании ст. 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Джулакян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 подтверждается: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протоколом № </w:t>
      </w:r>
      <w:r>
        <w:rPr>
          <w:rFonts w:ascii="Times New Roman" w:eastAsia="Times New Roman" w:hAnsi="Times New Roman" w:cs="Times New Roman"/>
          <w:sz w:val="26"/>
          <w:szCs w:val="26"/>
        </w:rPr>
        <w:t>354</w:t>
      </w:r>
      <w:r>
        <w:rPr>
          <w:rFonts w:ascii="Times New Roman" w:eastAsia="Times New Roman" w:hAnsi="Times New Roman" w:cs="Times New Roman"/>
          <w:sz w:val="26"/>
          <w:szCs w:val="26"/>
        </w:rPr>
        <w:t>69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15.01.2026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выписки из Единого государственного реестра юридических лиц;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справкой сведениями об адресе в пределах места нахождения юридического лица от 15.01.2026 года; справкой об изменении идентификационных сведений о должностном лице от 15.01.2026 года;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справкой об отсутствии декларации к установленному сроку от </w:t>
      </w:r>
      <w:r>
        <w:rPr>
          <w:rFonts w:ascii="Times New Roman" w:eastAsia="Times New Roman" w:hAnsi="Times New Roman" w:cs="Times New Roman"/>
          <w:sz w:val="26"/>
          <w:szCs w:val="26"/>
        </w:rPr>
        <w:t>26.03.2025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 информационным письмом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13.11</w:t>
      </w:r>
      <w:r>
        <w:rPr>
          <w:rFonts w:ascii="Times New Roman" w:eastAsia="Times New Roman" w:hAnsi="Times New Roman" w:cs="Times New Roman"/>
          <w:sz w:val="26"/>
          <w:szCs w:val="26"/>
        </w:rPr>
        <w:t>.2025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6"/>
          <w:szCs w:val="26"/>
        </w:rPr>
        <w:t>13.11</w:t>
      </w:r>
      <w:r>
        <w:rPr>
          <w:rFonts w:ascii="Times New Roman" w:eastAsia="Times New Roman" w:hAnsi="Times New Roman" w:cs="Times New Roman"/>
          <w:sz w:val="26"/>
          <w:szCs w:val="26"/>
        </w:rPr>
        <w:t>.2025 года; уведомлением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02.12</w:t>
      </w:r>
      <w:r>
        <w:rPr>
          <w:rFonts w:ascii="Times New Roman" w:eastAsia="Times New Roman" w:hAnsi="Times New Roman" w:cs="Times New Roman"/>
          <w:sz w:val="26"/>
          <w:szCs w:val="26"/>
        </w:rPr>
        <w:t>.2025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6"/>
          <w:szCs w:val="26"/>
        </w:rPr>
        <w:t>02.12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года; отчетом об отслеживании отправления с почтовым идентификатором.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 4 ч. 1 ст. 23 НК РФ налогоплательщики обязаны представлять в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судья с учетом обстоятельств дела, считает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Джулакян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полностью доказанной. Его 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квалифицируются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>возможность рассмотрения дела об административном правонарушении, не имеется.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административную ответственность, мировой судья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нарушителя, руководствуясь ст. 3.4 КоАП РФ полагает справедливым назначить наказание в виде предупреждения, то есть официального порицания.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0rplc-3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Джулакян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Сеника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Славики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10 Сургутского судебного района города окружного значения Сургута в течение десяти дней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Е.П. Король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376613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6">
    <w:name w:val="cat-UserDefined grp-25 rplc-6"/>
    <w:basedOn w:val="DefaultParagraphFont"/>
  </w:style>
  <w:style w:type="character" w:customStyle="1" w:styleId="cat-OrganizationNamegrp-21rplc-16">
    <w:name w:val="cat-OrganizationName grp-21 rplc-16"/>
    <w:basedOn w:val="DefaultParagraphFont"/>
  </w:style>
  <w:style w:type="character" w:customStyle="1" w:styleId="cat-OrganizationNamegrp-20rplc-33">
    <w:name w:val="cat-OrganizationName grp-20 rplc-33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81289-8FAD-4DC1-8B4C-E0EB9E0BBB5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